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3D3" w:rsidRDefault="00DB53D3" w:rsidP="00DB53D3">
      <w:pPr>
        <w:shd w:val="clear" w:color="auto" w:fill="FFFFFF"/>
        <w:ind w:firstLine="480"/>
        <w:rPr>
          <w:rFonts w:asciiTheme="minorEastAsia" w:hAnsiTheme="minorEastAsia" w:cs="Arial"/>
          <w:color w:val="333333"/>
          <w:kern w:val="0"/>
          <w:sz w:val="24"/>
          <w:szCs w:val="24"/>
        </w:rPr>
      </w:pPr>
      <w:r w:rsidRPr="002775A5">
        <w:rPr>
          <w:rFonts w:asciiTheme="minorEastAsia" w:hAnsiTheme="minorEastAsia" w:cs="Arial" w:hint="eastAsia"/>
          <w:color w:val="333333"/>
          <w:kern w:val="0"/>
          <w:sz w:val="24"/>
          <w:szCs w:val="24"/>
        </w:rPr>
        <w:t>5种Docker日志最佳实践</w:t>
      </w:r>
    </w:p>
    <w:p w:rsidR="00DB53D3" w:rsidRDefault="00DB53D3" w:rsidP="00DB53D3">
      <w:pPr>
        <w:shd w:val="clear" w:color="auto" w:fill="FFFFFF"/>
        <w:ind w:firstLine="480"/>
        <w:rPr>
          <w:rFonts w:asciiTheme="minorEastAsia" w:hAnsiTheme="minorEastAsia" w:cs="Arial"/>
          <w:color w:val="333333"/>
          <w:kern w:val="0"/>
          <w:sz w:val="24"/>
          <w:szCs w:val="24"/>
        </w:rPr>
      </w:pPr>
      <w:r>
        <w:rPr>
          <w:rFonts w:asciiTheme="minorEastAsia" w:hAnsiTheme="minorEastAsia" w:cs="Arial" w:hint="eastAsia"/>
          <w:color w:val="333333"/>
          <w:kern w:val="0"/>
          <w:sz w:val="24"/>
          <w:szCs w:val="24"/>
        </w:rPr>
        <w:t>来源:</w:t>
      </w:r>
      <w:r w:rsidRPr="002775A5">
        <w:t xml:space="preserve"> </w:t>
      </w:r>
      <w:r w:rsidRPr="002775A5">
        <w:rPr>
          <w:rFonts w:asciiTheme="minorEastAsia" w:hAnsiTheme="minorEastAsia" w:cs="Arial"/>
          <w:color w:val="333333"/>
          <w:kern w:val="0"/>
          <w:sz w:val="24"/>
          <w:szCs w:val="24"/>
        </w:rPr>
        <w:t>http://geek.csdn.net/news/detail/232608</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在过去的几年中，容器已经成为IT领域的一个重要话题，尤其是在DevOps领域。简单地说，当从一个环境迁移到另一个环境时，容器提供了一种简单且可扩展的方法可以运行软件。</w:t>
      </w:r>
    </w:p>
    <w:p w:rsidR="00DB53D3" w:rsidRPr="00F31684" w:rsidRDefault="00DB53D3" w:rsidP="00DB53D3">
      <w:pPr>
        <w:shd w:val="clear" w:color="auto" w:fill="FFFFFF"/>
        <w:ind w:firstLine="420"/>
        <w:rPr>
          <w:rFonts w:asciiTheme="minorEastAsia" w:hAnsiTheme="minorEastAsia" w:cs="Arial"/>
          <w:color w:val="333333"/>
          <w:kern w:val="0"/>
          <w:sz w:val="24"/>
          <w:szCs w:val="24"/>
        </w:rPr>
      </w:pPr>
      <w:hyperlink r:id="rId7" w:tgtFrame="_blank" w:history="1">
        <w:r w:rsidRPr="00F31684">
          <w:rPr>
            <w:rFonts w:asciiTheme="minorEastAsia" w:hAnsiTheme="minorEastAsia" w:cs="Arial"/>
            <w:color w:val="337AB7"/>
            <w:kern w:val="0"/>
            <w:sz w:val="24"/>
            <w:szCs w:val="24"/>
            <w:u w:val="single"/>
          </w:rPr>
          <w:t>容器</w:t>
        </w:r>
      </w:hyperlink>
      <w:r w:rsidRPr="00F31684">
        <w:rPr>
          <w:rFonts w:asciiTheme="minorEastAsia" w:hAnsiTheme="minorEastAsia" w:cs="Arial"/>
          <w:color w:val="333333"/>
          <w:kern w:val="0"/>
          <w:sz w:val="24"/>
          <w:szCs w:val="24"/>
        </w:rPr>
        <w:t>是通过在一个包中提供完整的运行环境实现的，其中就包括了应用程序，所有的依赖项，库，其它二进制文件以及运行时所需的配置文件。</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与容器紧密结合的是微服务，它代表了开发应用程序的一种更灵活的方式。</w:t>
      </w:r>
      <w:hyperlink r:id="rId8" w:tgtFrame="_blank" w:history="1">
        <w:r w:rsidRPr="00F31684">
          <w:rPr>
            <w:rFonts w:asciiTheme="minorEastAsia" w:hAnsiTheme="minorEastAsia" w:cs="Arial"/>
            <w:color w:val="337AB7"/>
            <w:kern w:val="0"/>
            <w:sz w:val="24"/>
            <w:szCs w:val="24"/>
            <w:u w:val="single"/>
          </w:rPr>
          <w:t>微服务体系结构</w:t>
        </w:r>
      </w:hyperlink>
      <w:r w:rsidRPr="00F31684">
        <w:rPr>
          <w:rFonts w:asciiTheme="minorEastAsia" w:hAnsiTheme="minorEastAsia" w:cs="Arial"/>
          <w:color w:val="333333"/>
          <w:kern w:val="0"/>
          <w:sz w:val="24"/>
          <w:szCs w:val="24"/>
        </w:rPr>
        <w:t>将应用程序构建为一组松耦合的服务，这些服务通过处理离散业务功能的API连接起来。微服务主要为应用程序开发提供了一种“分而治之”的方法，而不是一个大型的单一代码库。</w:t>
      </w:r>
    </w:p>
    <w:p w:rsidR="00DB53D3" w:rsidRPr="00F31684" w:rsidRDefault="00DB53D3" w:rsidP="00DB53D3">
      <w:pPr>
        <w:shd w:val="clear" w:color="auto" w:fill="FFFFFF"/>
        <w:ind w:firstLine="420"/>
        <w:rPr>
          <w:rFonts w:asciiTheme="minorEastAsia" w:hAnsiTheme="minorEastAsia" w:cs="Arial"/>
          <w:color w:val="333333"/>
          <w:kern w:val="0"/>
          <w:sz w:val="24"/>
          <w:szCs w:val="24"/>
        </w:rPr>
      </w:pPr>
      <w:hyperlink r:id="rId9" w:tgtFrame="_blank" w:history="1">
        <w:r w:rsidRPr="00F31684">
          <w:rPr>
            <w:rFonts w:asciiTheme="minorEastAsia" w:hAnsiTheme="minorEastAsia" w:cs="Arial"/>
            <w:color w:val="337AB7"/>
            <w:kern w:val="0"/>
            <w:sz w:val="24"/>
            <w:szCs w:val="24"/>
            <w:u w:val="single"/>
          </w:rPr>
          <w:t>Docker</w:t>
        </w:r>
      </w:hyperlink>
      <w:r w:rsidRPr="00F31684">
        <w:rPr>
          <w:rFonts w:asciiTheme="minorEastAsia" w:hAnsiTheme="minorEastAsia" w:cs="Arial"/>
          <w:color w:val="333333"/>
          <w:kern w:val="0"/>
          <w:sz w:val="24"/>
          <w:szCs w:val="24"/>
        </w:rPr>
        <w:t>在容器的基础架构领域是处于世界领先地位的，它是一个部署容器级软件应用的平台。容器的真正价值在于它们允许团队动态地启动一个完整的运行环境。Docker可以说是让企业采用微服务的最具影响力的平台。</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类似于虚拟机通过向来自一个服务器的终端用户提供一个操作系统的多个实例来简化软件开发和测试，容器在应用程序和主机操作系统之间添加了一个额外的抽象层。最大的不同是，容器不需要管理程序，只运行操作系统的一个实例;总的来说，这等同于内存更少，运行时间更快。</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与开发任何应用程序一样，日志记录是过程的中心部分，在出现问题时尤其有用。但是，在集装箱化应用程序的世界里，与传统应用程序相比，它是不同的。日志Docker实际上意味着不仅记录应用程序和应用程序 </w:t>
      </w:r>
      <w:r w:rsidRPr="00F31684">
        <w:rPr>
          <w:rFonts w:asciiTheme="minorEastAsia" w:hAnsiTheme="minorEastAsia" w:cs="Arial"/>
          <w:color w:val="333333"/>
          <w:kern w:val="0"/>
          <w:sz w:val="24"/>
          <w:szCs w:val="24"/>
        </w:rPr>
        <w:br/>
        <w:t>主机操作系统，以及Docker服务。在处理多码应用程序时，有许多日志记录技术和方法可以记住。我们将在下面详细介绍前五种最佳实践。</w:t>
      </w:r>
    </w:p>
    <w:p w:rsidR="00DB53D3" w:rsidRPr="00F31684" w:rsidRDefault="00DB53D3" w:rsidP="00DB53D3">
      <w:pPr>
        <w:shd w:val="clear" w:color="auto" w:fill="FFFFFF"/>
        <w:spacing w:before="300" w:after="150"/>
        <w:ind w:firstLine="480"/>
        <w:jc w:val="center"/>
        <w:outlineLvl w:val="0"/>
        <w:rPr>
          <w:rFonts w:asciiTheme="minorEastAsia" w:hAnsiTheme="minorEastAsia" w:cs="Arial"/>
          <w:color w:val="333333"/>
          <w:kern w:val="36"/>
          <w:sz w:val="24"/>
          <w:szCs w:val="24"/>
        </w:rPr>
      </w:pPr>
      <w:r>
        <w:rPr>
          <w:rFonts w:asciiTheme="minorEastAsia" w:hAnsiTheme="minorEastAsia" w:cs="Arial" w:hint="eastAsia"/>
          <w:color w:val="333333"/>
          <w:kern w:val="36"/>
          <w:sz w:val="24"/>
          <w:szCs w:val="24"/>
        </w:rPr>
        <w:t>一.</w:t>
      </w:r>
      <w:r w:rsidRPr="00F31684">
        <w:rPr>
          <w:rFonts w:asciiTheme="minorEastAsia" w:hAnsiTheme="minorEastAsia" w:cs="Arial"/>
          <w:color w:val="333333"/>
          <w:kern w:val="36"/>
          <w:sz w:val="24"/>
          <w:szCs w:val="24"/>
        </w:rPr>
        <w:t>基于应用程序的日志记录</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在基于应用程序的方法中，容器内的应用程序使用日志框架来处理日志记录过程。例如，某个Java应用程序可能会使用Log4j 2来对日志文件格式化，然后发送到远程服务器，并完全绕过Docker环境和操作系统。</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虽然基于应用程序的日志记录使开发人员对日志事件有了最大的控制权，但是这种方法也会在应用程序过程中产生大量的消耗。这种方法对于那些工作在传统应用程序环境中的人来说可能是有用的，因为它允许开发人员继续使用应用程序的日志框架(例如Log4j 2)而不需要向主机添加日志功能。</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Logging Docker实际上意味着不仅需要记录应用程序和主机操作系统，还包括了Docker服务。</w:t>
      </w:r>
    </w:p>
    <w:p w:rsidR="00DB53D3" w:rsidRPr="00F31684" w:rsidRDefault="00DB53D3" w:rsidP="00DB53D3">
      <w:pPr>
        <w:shd w:val="clear" w:color="auto" w:fill="FFFFFF"/>
        <w:spacing w:before="300" w:after="150"/>
        <w:ind w:firstLine="480"/>
        <w:jc w:val="center"/>
        <w:outlineLvl w:val="0"/>
        <w:rPr>
          <w:rFonts w:asciiTheme="minorEastAsia" w:hAnsiTheme="minorEastAsia" w:cs="Arial"/>
          <w:color w:val="333333"/>
          <w:kern w:val="36"/>
          <w:sz w:val="24"/>
          <w:szCs w:val="24"/>
        </w:rPr>
      </w:pPr>
      <w:r>
        <w:rPr>
          <w:rFonts w:asciiTheme="minorEastAsia" w:hAnsiTheme="minorEastAsia" w:cs="Arial" w:hint="eastAsia"/>
          <w:color w:val="333333"/>
          <w:kern w:val="36"/>
          <w:sz w:val="24"/>
          <w:szCs w:val="24"/>
        </w:rPr>
        <w:lastRenderedPageBreak/>
        <w:t>二.</w:t>
      </w:r>
      <w:r w:rsidRPr="00F31684">
        <w:rPr>
          <w:rFonts w:asciiTheme="minorEastAsia" w:hAnsiTheme="minorEastAsia" w:cs="Arial"/>
          <w:color w:val="333333"/>
          <w:kern w:val="36"/>
          <w:sz w:val="24"/>
          <w:szCs w:val="24"/>
        </w:rPr>
        <w:t>使用数据卷</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容器本质上是临时的，这意味着如果容器关闭了，那么容器内的任何文件最终都会丢失。相反，容器必须将日志事件转发到集中式日志记录服务(比如</w:t>
      </w:r>
      <w:hyperlink r:id="rId10" w:tgtFrame="_blank" w:history="1">
        <w:r w:rsidRPr="00F31684">
          <w:rPr>
            <w:rFonts w:asciiTheme="minorEastAsia" w:hAnsiTheme="minorEastAsia" w:cs="Arial"/>
            <w:color w:val="337AB7"/>
            <w:kern w:val="0"/>
            <w:sz w:val="24"/>
            <w:szCs w:val="24"/>
            <w:u w:val="single"/>
          </w:rPr>
          <w:t>Loggly</w:t>
        </w:r>
      </w:hyperlink>
      <w:r w:rsidRPr="00F31684">
        <w:rPr>
          <w:rFonts w:asciiTheme="minorEastAsia" w:hAnsiTheme="minorEastAsia" w:cs="Arial"/>
          <w:color w:val="333333"/>
          <w:kern w:val="0"/>
          <w:sz w:val="24"/>
          <w:szCs w:val="24"/>
        </w:rPr>
        <w:t>)，或者将日志事件存储在</w:t>
      </w:r>
      <w:hyperlink r:id="rId11" w:tgtFrame="_blank" w:history="1">
        <w:r w:rsidRPr="00F31684">
          <w:rPr>
            <w:rFonts w:asciiTheme="minorEastAsia" w:hAnsiTheme="minorEastAsia" w:cs="Arial"/>
            <w:color w:val="337AB7"/>
            <w:kern w:val="0"/>
            <w:sz w:val="24"/>
            <w:szCs w:val="24"/>
            <w:u w:val="single"/>
          </w:rPr>
          <w:t>数据卷</w:t>
        </w:r>
      </w:hyperlink>
      <w:r w:rsidRPr="00F31684">
        <w:rPr>
          <w:rFonts w:asciiTheme="minorEastAsia" w:hAnsiTheme="minorEastAsia" w:cs="Arial"/>
          <w:color w:val="333333"/>
          <w:kern w:val="0"/>
          <w:sz w:val="24"/>
          <w:szCs w:val="24"/>
        </w:rPr>
        <w:t>中。数据卷的定义为“容器内的一个标记目录，该目录用来保存持久或共享的数据”。</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使用数据卷来记录事件的好处是，由于它们链接到主机上的一个目录，所以日志数据仍然存在，并且可以与其它容器共享。这种方法的优点是它减少了在容器失败或关闭时丢失数据的可能性。</w:t>
      </w:r>
      <w:hyperlink r:id="rId12" w:tgtFrame="_blank" w:history="1">
        <w:r w:rsidRPr="00F31684">
          <w:rPr>
            <w:rFonts w:asciiTheme="minorEastAsia" w:hAnsiTheme="minorEastAsia" w:cs="Arial"/>
            <w:color w:val="337AB7"/>
            <w:kern w:val="0"/>
            <w:sz w:val="24"/>
            <w:szCs w:val="24"/>
            <w:u w:val="single"/>
          </w:rPr>
          <w:t>在这里可以找到</w:t>
        </w:r>
      </w:hyperlink>
      <w:r w:rsidRPr="00F31684">
        <w:rPr>
          <w:rFonts w:asciiTheme="minorEastAsia" w:hAnsiTheme="minorEastAsia" w:cs="Arial"/>
          <w:color w:val="333333"/>
          <w:kern w:val="0"/>
          <w:sz w:val="24"/>
          <w:szCs w:val="24"/>
        </w:rPr>
        <w:t>关于在Ubuntu中设置Docker数据卷的说明。</w:t>
      </w:r>
    </w:p>
    <w:p w:rsidR="00DB53D3" w:rsidRPr="00F31684" w:rsidRDefault="00DB53D3" w:rsidP="00DB53D3">
      <w:pPr>
        <w:shd w:val="clear" w:color="auto" w:fill="FFFFFF"/>
        <w:spacing w:before="300" w:after="150"/>
        <w:ind w:firstLine="480"/>
        <w:jc w:val="center"/>
        <w:outlineLvl w:val="0"/>
        <w:rPr>
          <w:rFonts w:asciiTheme="minorEastAsia" w:hAnsiTheme="minorEastAsia" w:cs="Arial"/>
          <w:color w:val="333333"/>
          <w:kern w:val="36"/>
          <w:sz w:val="24"/>
          <w:szCs w:val="24"/>
        </w:rPr>
      </w:pPr>
      <w:r>
        <w:rPr>
          <w:rFonts w:asciiTheme="minorEastAsia" w:hAnsiTheme="minorEastAsia" w:cs="Arial" w:hint="eastAsia"/>
          <w:color w:val="333333"/>
          <w:kern w:val="36"/>
          <w:sz w:val="24"/>
          <w:szCs w:val="24"/>
        </w:rPr>
        <w:t>三.</w:t>
      </w:r>
      <w:r w:rsidRPr="00F31684">
        <w:rPr>
          <w:rFonts w:asciiTheme="minorEastAsia" w:hAnsiTheme="minorEastAsia" w:cs="Arial"/>
          <w:color w:val="333333"/>
          <w:kern w:val="36"/>
          <w:sz w:val="24"/>
          <w:szCs w:val="24"/>
        </w:rPr>
        <w:t>Docker日志驱动</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在Docker中进行日志记录的第三种方法是使用平台的日志驱动程序将日志事件转发给在主机上运行的syslog实例。Docker日志驱动程序直接从容器的stdout和stderr输出里面读取日志事件;这就消除了从日志文件中读取和写入的需要，最终也会稍微改善性能。</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然而，使用Docker日志驱动程序也有</w:t>
      </w:r>
      <w:hyperlink r:id="rId13" w:tgtFrame="_blank" w:history="1">
        <w:r w:rsidRPr="00F31684">
          <w:rPr>
            <w:rFonts w:asciiTheme="minorEastAsia" w:hAnsiTheme="minorEastAsia" w:cs="Arial"/>
            <w:color w:val="337AB7"/>
            <w:kern w:val="0"/>
            <w:sz w:val="24"/>
            <w:szCs w:val="24"/>
            <w:u w:val="single"/>
          </w:rPr>
          <w:t>一些缺点</w:t>
        </w:r>
      </w:hyperlink>
      <w:r w:rsidRPr="00F31684">
        <w:rPr>
          <w:rFonts w:asciiTheme="minorEastAsia" w:hAnsiTheme="minorEastAsia" w:cs="Arial"/>
          <w:color w:val="333333"/>
          <w:kern w:val="0"/>
          <w:sz w:val="24"/>
          <w:szCs w:val="24"/>
        </w:rPr>
        <w:t>:</w:t>
      </w:r>
    </w:p>
    <w:p w:rsidR="00DB53D3" w:rsidRPr="00F31684" w:rsidRDefault="00DB53D3" w:rsidP="00DB53D3">
      <w:pPr>
        <w:numPr>
          <w:ilvl w:val="0"/>
          <w:numId w:val="1"/>
        </w:num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它不允许进行日志解析，只允许进行日志转发。</w:t>
      </w:r>
    </w:p>
    <w:p w:rsidR="00DB53D3" w:rsidRPr="00F31684" w:rsidRDefault="00DB53D3" w:rsidP="00DB53D3">
      <w:pPr>
        <w:numPr>
          <w:ilvl w:val="0"/>
          <w:numId w:val="1"/>
        </w:num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Docker日志命令只与日志驱动程序JSON文件一起工作。</w:t>
      </w:r>
    </w:p>
    <w:p w:rsidR="00DB53D3" w:rsidRPr="00F31684" w:rsidRDefault="00DB53D3" w:rsidP="00DB53D3">
      <w:pPr>
        <w:numPr>
          <w:ilvl w:val="0"/>
          <w:numId w:val="1"/>
        </w:num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当TCP服务器不可访问时，容器就会终止。</w:t>
      </w:r>
    </w:p>
    <w:p w:rsidR="00DB53D3" w:rsidRPr="00F31684" w:rsidRDefault="00DB53D3" w:rsidP="00DB53D3">
      <w:pPr>
        <w:shd w:val="clear" w:color="auto" w:fill="FFFFFF"/>
        <w:ind w:firstLine="420"/>
        <w:rPr>
          <w:rFonts w:asciiTheme="minorEastAsia" w:hAnsiTheme="minorEastAsia" w:cs="Arial"/>
          <w:color w:val="333333"/>
          <w:kern w:val="0"/>
          <w:sz w:val="24"/>
          <w:szCs w:val="24"/>
        </w:rPr>
      </w:pPr>
      <w:hyperlink r:id="rId14" w:tgtFrame="_blank" w:history="1">
        <w:r w:rsidRPr="00F31684">
          <w:rPr>
            <w:rFonts w:asciiTheme="minorEastAsia" w:hAnsiTheme="minorEastAsia" w:cs="Arial"/>
            <w:color w:val="337AB7"/>
            <w:kern w:val="0"/>
            <w:sz w:val="24"/>
            <w:szCs w:val="24"/>
            <w:u w:val="single"/>
          </w:rPr>
          <w:t>这里可以找到</w:t>
        </w:r>
      </w:hyperlink>
      <w:r w:rsidRPr="00F31684">
        <w:rPr>
          <w:rFonts w:asciiTheme="minorEastAsia" w:hAnsiTheme="minorEastAsia" w:cs="Arial"/>
          <w:color w:val="333333"/>
          <w:kern w:val="0"/>
          <w:sz w:val="24"/>
          <w:szCs w:val="24"/>
        </w:rPr>
        <w:t>为Docker配置默认日志驱动程序的说明。</w:t>
      </w:r>
    </w:p>
    <w:p w:rsidR="00DB53D3" w:rsidRPr="00F31684" w:rsidRDefault="00DB53D3" w:rsidP="00DB53D3">
      <w:pPr>
        <w:shd w:val="clear" w:color="auto" w:fill="FFFFFF"/>
        <w:spacing w:before="300" w:after="150"/>
        <w:ind w:firstLine="480"/>
        <w:jc w:val="center"/>
        <w:outlineLvl w:val="0"/>
        <w:rPr>
          <w:rFonts w:asciiTheme="minorEastAsia" w:hAnsiTheme="minorEastAsia" w:cs="Arial"/>
          <w:color w:val="333333"/>
          <w:kern w:val="36"/>
          <w:sz w:val="24"/>
          <w:szCs w:val="24"/>
        </w:rPr>
      </w:pPr>
      <w:r>
        <w:rPr>
          <w:rFonts w:asciiTheme="minorEastAsia" w:hAnsiTheme="minorEastAsia" w:cs="Arial" w:hint="eastAsia"/>
          <w:color w:val="333333"/>
          <w:kern w:val="36"/>
          <w:sz w:val="24"/>
          <w:szCs w:val="24"/>
        </w:rPr>
        <w:t>四.</w:t>
      </w:r>
      <w:r w:rsidRPr="00F31684">
        <w:rPr>
          <w:rFonts w:asciiTheme="minorEastAsia" w:hAnsiTheme="minorEastAsia" w:cs="Arial"/>
          <w:color w:val="333333"/>
          <w:kern w:val="36"/>
          <w:sz w:val="24"/>
          <w:szCs w:val="24"/>
        </w:rPr>
        <w:t>容器专用日志</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这种方法的主要优点是允许在Docker环境中完全地管理日志事件。由于专用的日志容器可以从其他容器收集日志事件，聚合它们，然后将事件存储或转发到第三方服务，这种方法消除了对主机的依赖。</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专用日志容器的</w:t>
      </w:r>
      <w:hyperlink r:id="rId15" w:tgtFrame="_blank" w:history="1">
        <w:r w:rsidRPr="00F31684">
          <w:rPr>
            <w:rFonts w:asciiTheme="minorEastAsia" w:hAnsiTheme="minorEastAsia" w:cs="Arial"/>
            <w:color w:val="337AB7"/>
            <w:kern w:val="0"/>
            <w:sz w:val="24"/>
            <w:szCs w:val="24"/>
            <w:u w:val="single"/>
          </w:rPr>
          <w:t>其它优点</w:t>
        </w:r>
      </w:hyperlink>
      <w:r w:rsidRPr="00F31684">
        <w:rPr>
          <w:rFonts w:asciiTheme="minorEastAsia" w:hAnsiTheme="minorEastAsia" w:cs="Arial"/>
          <w:color w:val="333333"/>
          <w:kern w:val="0"/>
          <w:sz w:val="24"/>
          <w:szCs w:val="24"/>
        </w:rPr>
        <w:t>是:</w:t>
      </w:r>
    </w:p>
    <w:p w:rsidR="00DB53D3" w:rsidRPr="00F31684" w:rsidRDefault="00DB53D3" w:rsidP="00DB53D3">
      <w:pPr>
        <w:numPr>
          <w:ilvl w:val="0"/>
          <w:numId w:val="2"/>
        </w:num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自动收集、监视和分析日志事件。</w:t>
      </w:r>
    </w:p>
    <w:p w:rsidR="00DB53D3" w:rsidRPr="00F31684" w:rsidRDefault="00DB53D3" w:rsidP="00DB53D3">
      <w:pPr>
        <w:numPr>
          <w:ilvl w:val="0"/>
          <w:numId w:val="2"/>
        </w:num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在没有配置的情况下自动缩放日志事件。</w:t>
      </w:r>
    </w:p>
    <w:p w:rsidR="00DB53D3" w:rsidRPr="00F31684" w:rsidRDefault="00DB53D3" w:rsidP="00DB53D3">
      <w:pPr>
        <w:numPr>
          <w:ilvl w:val="0"/>
          <w:numId w:val="2"/>
        </w:num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通过多个日志事件、stats和Docker API数据流来检索日志。</w:t>
      </w:r>
    </w:p>
    <w:p w:rsidR="00DB53D3" w:rsidRPr="00F31684" w:rsidRDefault="00DB53D3" w:rsidP="00DB53D3">
      <w:pPr>
        <w:shd w:val="clear" w:color="auto" w:fill="FFFFFF"/>
        <w:spacing w:before="300" w:after="150"/>
        <w:ind w:firstLine="480"/>
        <w:jc w:val="center"/>
        <w:outlineLvl w:val="0"/>
        <w:rPr>
          <w:rFonts w:asciiTheme="minorEastAsia" w:hAnsiTheme="minorEastAsia" w:cs="Arial"/>
          <w:color w:val="333333"/>
          <w:kern w:val="36"/>
          <w:sz w:val="24"/>
          <w:szCs w:val="24"/>
        </w:rPr>
      </w:pPr>
      <w:r>
        <w:rPr>
          <w:rFonts w:asciiTheme="minorEastAsia" w:hAnsiTheme="minorEastAsia" w:cs="Arial" w:hint="eastAsia"/>
          <w:color w:val="333333"/>
          <w:kern w:val="36"/>
          <w:sz w:val="24"/>
          <w:szCs w:val="24"/>
        </w:rPr>
        <w:t>五.</w:t>
      </w:r>
      <w:r w:rsidRPr="00F31684">
        <w:rPr>
          <w:rFonts w:asciiTheme="minorEastAsia" w:hAnsiTheme="minorEastAsia" w:cs="Arial"/>
          <w:color w:val="333333"/>
          <w:kern w:val="36"/>
          <w:sz w:val="24"/>
          <w:szCs w:val="24"/>
        </w:rPr>
        <w:t>Sidecar方法</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Sidecars已经成为管理微服务架构的流行方法。Sidecar的想法来自于类似摩托车的sidecar是如何附着在摩托车上的。引用</w:t>
      </w:r>
      <w:hyperlink r:id="rId16" w:tgtFrame="_blank" w:history="1">
        <w:r w:rsidRPr="00F31684">
          <w:rPr>
            <w:rFonts w:asciiTheme="minorEastAsia" w:hAnsiTheme="minorEastAsia" w:cs="Arial"/>
            <w:color w:val="337AB7"/>
            <w:kern w:val="0"/>
            <w:sz w:val="24"/>
            <w:szCs w:val="24"/>
            <w:u w:val="single"/>
          </w:rPr>
          <w:t>一个消息源</w:t>
        </w:r>
      </w:hyperlink>
      <w:r w:rsidRPr="00F31684">
        <w:rPr>
          <w:rFonts w:asciiTheme="minorEastAsia" w:hAnsiTheme="minorEastAsia" w:cs="Arial"/>
          <w:color w:val="333333"/>
          <w:kern w:val="0"/>
          <w:sz w:val="24"/>
          <w:szCs w:val="24"/>
        </w:rPr>
        <w:t>，“Sidecar作为</w:t>
      </w:r>
      <w:r w:rsidRPr="00F31684">
        <w:rPr>
          <w:rFonts w:asciiTheme="minorEastAsia" w:hAnsiTheme="minorEastAsia" w:cs="Arial"/>
          <w:color w:val="333333"/>
          <w:kern w:val="0"/>
          <w:sz w:val="24"/>
          <w:szCs w:val="24"/>
        </w:rPr>
        <w:lastRenderedPageBreak/>
        <w:t>第二个过程在你的服务旁边运行，并通过类似于HTTP上的REST-like API 这样一个同类接口提供了’平台基础设施’的特性。”</w:t>
      </w:r>
    </w:p>
    <w:p w:rsidR="00DB53D3" w:rsidRPr="00F31684" w:rsidRDefault="00DB53D3" w:rsidP="00DB53D3">
      <w:pPr>
        <w:shd w:val="clear" w:color="auto" w:fill="FFFFFF"/>
        <w:ind w:firstLine="480"/>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t>从日志记录的角度来看，Sidecar方法的优点是每个容器都与它自己的日志容器有关(应用程序容器保存日志事件和日志容器标记，然后像Loggly那样将它们转发到日志管理系统)。</w:t>
      </w:r>
    </w:p>
    <w:p w:rsidR="00DB53D3" w:rsidRPr="00F31684" w:rsidRDefault="00DB53D3" w:rsidP="00DB53D3">
      <w:pPr>
        <w:shd w:val="clear" w:color="auto" w:fill="FFFFFF"/>
        <w:ind w:firstLine="480"/>
        <w:jc w:val="center"/>
        <w:rPr>
          <w:rFonts w:asciiTheme="minorEastAsia" w:hAnsiTheme="minorEastAsia" w:cs="Arial"/>
          <w:color w:val="333333"/>
          <w:kern w:val="0"/>
          <w:sz w:val="24"/>
          <w:szCs w:val="24"/>
        </w:rPr>
      </w:pPr>
      <w:r w:rsidRPr="00F31684">
        <w:rPr>
          <w:rFonts w:asciiTheme="minorEastAsia" w:hAnsiTheme="minorEastAsia" w:cs="Arial"/>
          <w:color w:val="333333"/>
          <w:kern w:val="0"/>
          <w:sz w:val="24"/>
          <w:szCs w:val="24"/>
        </w:rPr>
        <w:br/>
      </w:r>
      <w:r w:rsidRPr="00F31684">
        <w:rPr>
          <w:rFonts w:asciiTheme="minorEastAsia" w:hAnsiTheme="minorEastAsia" w:cs="Arial"/>
          <w:noProof/>
          <w:color w:val="333333"/>
          <w:kern w:val="0"/>
          <w:sz w:val="24"/>
          <w:szCs w:val="24"/>
        </w:rPr>
        <w:drawing>
          <wp:inline distT="0" distB="0" distL="0" distR="0">
            <wp:extent cx="5648325" cy="3543300"/>
            <wp:effectExtent l="0" t="0" r="9525" b="0"/>
            <wp:docPr id="2" name="图片 1" descr="http://i.imgur.com/4l9Uj3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imgur.com/4l9Uj3k.png"/>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48325" cy="3543300"/>
                    </a:xfrm>
                    <a:prstGeom prst="rect">
                      <a:avLst/>
                    </a:prstGeom>
                    <a:noFill/>
                    <a:ln>
                      <a:noFill/>
                    </a:ln>
                  </pic:spPr>
                </pic:pic>
              </a:graphicData>
            </a:graphic>
          </wp:inline>
        </w:drawing>
      </w:r>
    </w:p>
    <w:p w:rsidR="00DB53D3" w:rsidRPr="00F31684" w:rsidRDefault="00DB53D3" w:rsidP="00DB53D3">
      <w:pPr>
        <w:shd w:val="clear" w:color="auto" w:fill="FFFFFF"/>
        <w:ind w:firstLine="480"/>
        <w:rPr>
          <w:rFonts w:asciiTheme="minorEastAsia" w:hAnsiTheme="minorEastAsia" w:cs="Arial"/>
          <w:color w:val="333333"/>
          <w:kern w:val="0"/>
          <w:sz w:val="24"/>
          <w:szCs w:val="24"/>
        </w:rPr>
      </w:pPr>
      <w:bookmarkStart w:id="0" w:name="_GoBack"/>
      <w:bookmarkEnd w:id="0"/>
      <w:r w:rsidRPr="00F31684">
        <w:rPr>
          <w:rFonts w:asciiTheme="minorEastAsia" w:hAnsiTheme="minorEastAsia" w:cs="Arial"/>
          <w:color w:val="333333"/>
          <w:kern w:val="0"/>
          <w:sz w:val="24"/>
          <w:szCs w:val="24"/>
        </w:rPr>
        <w:t>Sidecar方法对于大型部署来说尤其有用，因为这些部署需要有更专门的日志信息和自定义标记。不过，建立Sidecar非常复杂，而且难度也很大。</w:t>
      </w:r>
    </w:p>
    <w:p w:rsidR="00C00DBE" w:rsidRPr="00DB53D3" w:rsidRDefault="00C00DBE" w:rsidP="00DB53D3">
      <w:pPr>
        <w:ind w:firstLine="420"/>
      </w:pPr>
    </w:p>
    <w:sectPr w:rsidR="00C00DBE" w:rsidRPr="00DB53D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DBE" w:rsidRDefault="00C00DBE" w:rsidP="00DB53D3">
      <w:pPr>
        <w:spacing w:after="0"/>
        <w:ind w:firstLine="420"/>
      </w:pPr>
      <w:r>
        <w:separator/>
      </w:r>
    </w:p>
  </w:endnote>
  <w:endnote w:type="continuationSeparator" w:id="1">
    <w:p w:rsidR="00C00DBE" w:rsidRDefault="00C00DBE" w:rsidP="00DB53D3">
      <w:pPr>
        <w:spacing w:after="0"/>
        <w:ind w:firstLine="4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DBE" w:rsidRDefault="00C00DBE" w:rsidP="00DB53D3">
      <w:pPr>
        <w:spacing w:after="0"/>
        <w:ind w:firstLine="420"/>
      </w:pPr>
      <w:r>
        <w:separator/>
      </w:r>
    </w:p>
  </w:footnote>
  <w:footnote w:type="continuationSeparator" w:id="1">
    <w:p w:rsidR="00C00DBE" w:rsidRDefault="00C00DBE" w:rsidP="00DB53D3">
      <w:pPr>
        <w:spacing w:after="0"/>
        <w:ind w:firstLine="42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7473D"/>
    <w:multiLevelType w:val="multilevel"/>
    <w:tmpl w:val="4BC64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5E34B44"/>
    <w:multiLevelType w:val="multilevel"/>
    <w:tmpl w:val="43488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3D3"/>
    <w:rsid w:val="00C00DBE"/>
    <w:rsid w:val="00DB53D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3D3"/>
    <w:pPr>
      <w:spacing w:after="300"/>
      <w:ind w:firstLineChars="200" w:firstLine="20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B53D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B53D3"/>
    <w:rPr>
      <w:sz w:val="18"/>
      <w:szCs w:val="18"/>
    </w:rPr>
  </w:style>
  <w:style w:type="paragraph" w:styleId="a4">
    <w:name w:val="footer"/>
    <w:basedOn w:val="a"/>
    <w:link w:val="Char0"/>
    <w:uiPriority w:val="99"/>
    <w:semiHidden/>
    <w:unhideWhenUsed/>
    <w:rsid w:val="00DB53D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B53D3"/>
    <w:rPr>
      <w:sz w:val="18"/>
      <w:szCs w:val="18"/>
    </w:rPr>
  </w:style>
  <w:style w:type="paragraph" w:styleId="a5">
    <w:name w:val="Balloon Text"/>
    <w:basedOn w:val="a"/>
    <w:link w:val="Char1"/>
    <w:uiPriority w:val="99"/>
    <w:semiHidden/>
    <w:unhideWhenUsed/>
    <w:rsid w:val="00DB53D3"/>
    <w:pPr>
      <w:spacing w:after="0"/>
    </w:pPr>
    <w:rPr>
      <w:sz w:val="18"/>
      <w:szCs w:val="18"/>
    </w:rPr>
  </w:style>
  <w:style w:type="character" w:customStyle="1" w:styleId="Char1">
    <w:name w:val="批注框文本 Char"/>
    <w:basedOn w:val="a0"/>
    <w:link w:val="a5"/>
    <w:uiPriority w:val="99"/>
    <w:semiHidden/>
    <w:rsid w:val="00DB53D3"/>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pensource.com/business/14/12/containers-microservices-and-orchestrating-whole-symphony" TargetMode="External"/><Relationship Id="rId13" Type="http://schemas.openxmlformats.org/officeDocument/2006/relationships/hyperlink" Target="https://www.slideshare.net/sematext/docker-logging-webina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ocker.com/what-container" TargetMode="External"/><Relationship Id="rId12" Type="http://schemas.openxmlformats.org/officeDocument/2006/relationships/hyperlink" Target="https://www.digitalocean.com/community/tutorials/how-to-work-with-docker-data-volumes-on-ubuntu-14-04"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voxxed.com/blog/2015/01/use-container-sidecar-microservic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ricksofthetrades.net/2016/03/14/docker-data-volumes/" TargetMode="External"/><Relationship Id="rId5" Type="http://schemas.openxmlformats.org/officeDocument/2006/relationships/footnotes" Target="footnotes.xml"/><Relationship Id="rId15" Type="http://schemas.openxmlformats.org/officeDocument/2006/relationships/hyperlink" Target="https://www.slideshare.net/TrevParsons/optimizing-your-container-environment-monitor-pets-and-cattle" TargetMode="External"/><Relationship Id="rId10" Type="http://schemas.openxmlformats.org/officeDocument/2006/relationships/hyperlink" Target="https://www.loggly.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ocker.com/" TargetMode="External"/><Relationship Id="rId14" Type="http://schemas.openxmlformats.org/officeDocument/2006/relationships/hyperlink" Target="https://www.digitalocean.com/community/tutorials/how-to-work-with-docker-data-volumes-on-ubuntu-14-0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446</Words>
  <Characters>2548</Characters>
  <Application>Microsoft Office Word</Application>
  <DocSecurity>0</DocSecurity>
  <Lines>21</Lines>
  <Paragraphs>5</Paragraphs>
  <ScaleCrop>false</ScaleCrop>
  <Company>china</Company>
  <LinksUpToDate>false</LinksUpToDate>
  <CharactersWithSpaces>2989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2017-08-21T07:20:00Z</dcterms:created>
  <dcterms:modified xsi:type="dcterms:W3CDTF">2017-08-21T07:20:00Z</dcterms:modified>
</cp:coreProperties>
</file>